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38128" w14:textId="77777777" w:rsidR="008C2359" w:rsidRPr="008C2359" w:rsidRDefault="008C2359" w:rsidP="008C2359">
      <w:pPr>
        <w:rPr>
          <w:rFonts w:ascii="Arial" w:hAnsi="Arial" w:cs="Arial"/>
          <w:color w:val="000000" w:themeColor="text1"/>
        </w:rPr>
      </w:pPr>
    </w:p>
    <w:p w14:paraId="08CA9C41" w14:textId="4EA3DD74" w:rsidR="008C2359" w:rsidRPr="008C2359" w:rsidRDefault="008C2359" w:rsidP="008C2359">
      <w:pPr>
        <w:rPr>
          <w:rFonts w:ascii="Arial" w:hAnsi="Arial" w:cs="Arial"/>
          <w:color w:val="000000" w:themeColor="text1"/>
          <w:sz w:val="22"/>
          <w:szCs w:val="22"/>
        </w:rPr>
      </w:pPr>
      <w:r w:rsidRPr="008C2359">
        <w:rPr>
          <w:rFonts w:ascii="Arial" w:hAnsi="Arial" w:cs="Arial"/>
          <w:color w:val="000000" w:themeColor="text1"/>
          <w:sz w:val="22"/>
          <w:szCs w:val="22"/>
        </w:rPr>
        <w:t>Dear Patient:</w:t>
      </w:r>
    </w:p>
    <w:p w14:paraId="14AD9B14" w14:textId="77777777" w:rsidR="008C2359" w:rsidRPr="008C2359" w:rsidRDefault="008C2359" w:rsidP="008C2359">
      <w:pPr>
        <w:rPr>
          <w:rFonts w:ascii="Arial" w:hAnsi="Arial" w:cs="Arial"/>
          <w:color w:val="000000" w:themeColor="text1"/>
          <w:sz w:val="22"/>
          <w:szCs w:val="22"/>
        </w:rPr>
      </w:pPr>
    </w:p>
    <w:p w14:paraId="51F81CD5" w14:textId="77777777" w:rsidR="008C2359" w:rsidRPr="008C2359" w:rsidRDefault="008C2359" w:rsidP="008C2359">
      <w:pPr>
        <w:rPr>
          <w:rFonts w:ascii="Arial" w:hAnsi="Arial" w:cs="Arial"/>
          <w:color w:val="000000" w:themeColor="text1"/>
          <w:sz w:val="22"/>
          <w:szCs w:val="22"/>
        </w:rPr>
      </w:pPr>
    </w:p>
    <w:p w14:paraId="0564E6ED" w14:textId="77777777" w:rsidR="008C2359" w:rsidRPr="008C2359" w:rsidRDefault="008C2359" w:rsidP="008C2359">
      <w:pPr>
        <w:rPr>
          <w:rFonts w:ascii="Arial" w:hAnsi="Arial" w:cs="Arial"/>
          <w:color w:val="000000" w:themeColor="text1"/>
          <w:sz w:val="22"/>
          <w:szCs w:val="22"/>
        </w:rPr>
      </w:pPr>
    </w:p>
    <w:p w14:paraId="7DA6A550" w14:textId="77777777" w:rsidR="008C2359" w:rsidRPr="008C2359" w:rsidRDefault="008C2359" w:rsidP="008C2359">
      <w:pPr>
        <w:rPr>
          <w:rFonts w:ascii="Arial" w:hAnsi="Arial" w:cs="Arial"/>
          <w:color w:val="000000" w:themeColor="text1"/>
          <w:sz w:val="22"/>
          <w:szCs w:val="22"/>
        </w:rPr>
      </w:pPr>
    </w:p>
    <w:p w14:paraId="73BA9483" w14:textId="77777777" w:rsidR="008C2359" w:rsidRPr="008C2359" w:rsidRDefault="008C2359" w:rsidP="008C2359">
      <w:pPr>
        <w:rPr>
          <w:rFonts w:ascii="Arial" w:hAnsi="Arial" w:cs="Arial"/>
          <w:color w:val="000000" w:themeColor="text1"/>
          <w:sz w:val="22"/>
          <w:szCs w:val="22"/>
        </w:rPr>
      </w:pPr>
    </w:p>
    <w:p w14:paraId="0BDD0559" w14:textId="77777777" w:rsidR="008C2359" w:rsidRPr="008C2359" w:rsidRDefault="008C2359" w:rsidP="008C2359">
      <w:pPr>
        <w:rPr>
          <w:rFonts w:ascii="Arial" w:hAnsi="Arial" w:cs="Arial"/>
          <w:color w:val="000000" w:themeColor="text1"/>
          <w:sz w:val="22"/>
          <w:szCs w:val="22"/>
        </w:rPr>
      </w:pPr>
    </w:p>
    <w:p w14:paraId="08BE0E0C" w14:textId="77777777" w:rsidR="008C2359" w:rsidRPr="008C2359" w:rsidRDefault="008C2359" w:rsidP="008C2359">
      <w:pPr>
        <w:rPr>
          <w:rFonts w:ascii="Arial" w:hAnsi="Arial" w:cs="Arial"/>
          <w:color w:val="000000" w:themeColor="text1"/>
          <w:sz w:val="22"/>
          <w:szCs w:val="22"/>
        </w:rPr>
      </w:pPr>
    </w:p>
    <w:p w14:paraId="5FD9185E" w14:textId="56305031" w:rsidR="008C2359" w:rsidRPr="008C2359" w:rsidRDefault="008C2359" w:rsidP="008C2359">
      <w:pPr>
        <w:rPr>
          <w:rFonts w:ascii="Arial" w:hAnsi="Arial" w:cs="Arial"/>
          <w:color w:val="000000" w:themeColor="text1"/>
          <w:sz w:val="22"/>
          <w:szCs w:val="22"/>
        </w:rPr>
      </w:pPr>
      <w:r w:rsidRPr="008C2359">
        <w:rPr>
          <w:rFonts w:ascii="Arial" w:hAnsi="Arial" w:cs="Arial"/>
          <w:color w:val="000000" w:themeColor="text1"/>
          <w:sz w:val="22"/>
          <w:szCs w:val="22"/>
        </w:rPr>
        <w:t xml:space="preserve">Between work, </w:t>
      </w:r>
      <w:proofErr w:type="gramStart"/>
      <w:r w:rsidRPr="008C2359">
        <w:rPr>
          <w:rFonts w:ascii="Arial" w:hAnsi="Arial" w:cs="Arial"/>
          <w:color w:val="000000" w:themeColor="text1"/>
          <w:sz w:val="22"/>
          <w:szCs w:val="22"/>
        </w:rPr>
        <w:t>family</w:t>
      </w:r>
      <w:proofErr w:type="gramEnd"/>
      <w:r w:rsidRPr="008C2359">
        <w:rPr>
          <w:rFonts w:ascii="Arial" w:hAnsi="Arial" w:cs="Arial"/>
          <w:color w:val="000000" w:themeColor="text1"/>
          <w:sz w:val="22"/>
          <w:szCs w:val="22"/>
        </w:rPr>
        <w:t xml:space="preserve"> and errands, it’s not easy to put your health first. But you’ve cleared your schedule and made time for your well-woman exam. Now is the perfect opportunity to learn how simple testing minimizes your risk of complications from sexually transmitted infections (STIs).</w:t>
      </w:r>
    </w:p>
    <w:p w14:paraId="7860FB01" w14:textId="77777777" w:rsidR="008C2359" w:rsidRPr="008C2359" w:rsidRDefault="008C2359" w:rsidP="008C2359">
      <w:pPr>
        <w:rPr>
          <w:rFonts w:ascii="Arial" w:hAnsi="Arial" w:cs="Arial"/>
          <w:color w:val="000000" w:themeColor="text1"/>
          <w:sz w:val="22"/>
          <w:szCs w:val="22"/>
        </w:rPr>
      </w:pPr>
    </w:p>
    <w:p w14:paraId="2688B52D" w14:textId="3B8A5484" w:rsidR="008C2359" w:rsidRPr="008C2359" w:rsidRDefault="008C2359" w:rsidP="008C2359">
      <w:pPr>
        <w:rPr>
          <w:rFonts w:ascii="Arial" w:hAnsi="Arial" w:cs="Arial"/>
          <w:color w:val="000000" w:themeColor="text1"/>
          <w:sz w:val="22"/>
          <w:szCs w:val="22"/>
        </w:rPr>
      </w:pPr>
      <w:r w:rsidRPr="008C2359">
        <w:rPr>
          <w:rFonts w:ascii="Arial" w:hAnsi="Arial" w:cs="Arial"/>
          <w:color w:val="000000" w:themeColor="text1"/>
          <w:sz w:val="22"/>
          <w:szCs w:val="22"/>
        </w:rPr>
        <w:t>During today’s visit, your healthcare provider will explain to you that chlamydia (CT) and gonorrhea (NG) are common STIs that often present themselves with no symptoms.</w:t>
      </w:r>
      <w:r w:rsidRPr="008C2359">
        <w:rPr>
          <w:rFonts w:ascii="Arial" w:hAnsi="Arial" w:cs="Arial"/>
          <w:color w:val="000000" w:themeColor="text1"/>
          <w:sz w:val="22"/>
          <w:szCs w:val="22"/>
          <w:vertAlign w:val="superscript"/>
        </w:rPr>
        <w:t>1,2</w:t>
      </w:r>
      <w:r w:rsidRPr="008C2359">
        <w:rPr>
          <w:rFonts w:ascii="Arial" w:hAnsi="Arial" w:cs="Arial"/>
          <w:color w:val="000000" w:themeColor="text1"/>
          <w:sz w:val="22"/>
          <w:szCs w:val="22"/>
        </w:rPr>
        <w:t xml:space="preserve"> When these infections are left </w:t>
      </w:r>
      <w:proofErr w:type="gramStart"/>
      <w:r w:rsidRPr="008C2359">
        <w:rPr>
          <w:rFonts w:ascii="Arial" w:hAnsi="Arial" w:cs="Arial"/>
          <w:color w:val="000000" w:themeColor="text1"/>
          <w:sz w:val="22"/>
          <w:szCs w:val="22"/>
        </w:rPr>
        <w:t>untreated</w:t>
      </w:r>
      <w:proofErr w:type="gramEnd"/>
      <w:r w:rsidRPr="008C2359">
        <w:rPr>
          <w:rFonts w:ascii="Arial" w:hAnsi="Arial" w:cs="Arial"/>
          <w:color w:val="000000" w:themeColor="text1"/>
          <w:sz w:val="22"/>
          <w:szCs w:val="22"/>
        </w:rPr>
        <w:t xml:space="preserve"> they can lead to problems such as: infertility, irreversible damage to the genital tract, long-term pelvic/abdominal pain and complications during pregnancy.</w:t>
      </w:r>
      <w:r w:rsidRPr="008C2359">
        <w:rPr>
          <w:rFonts w:ascii="Arial" w:hAnsi="Arial" w:cs="Arial"/>
          <w:color w:val="000000" w:themeColor="text1"/>
          <w:sz w:val="22"/>
          <w:szCs w:val="22"/>
          <w:vertAlign w:val="superscript"/>
        </w:rPr>
        <w:t>1,2</w:t>
      </w:r>
    </w:p>
    <w:p w14:paraId="5AF5DE1F" w14:textId="77777777" w:rsidR="008C2359" w:rsidRPr="008C2359" w:rsidRDefault="008C2359" w:rsidP="008C2359">
      <w:pPr>
        <w:rPr>
          <w:rFonts w:ascii="Arial" w:hAnsi="Arial" w:cs="Arial"/>
          <w:color w:val="000000" w:themeColor="text1"/>
          <w:sz w:val="22"/>
          <w:szCs w:val="22"/>
        </w:rPr>
      </w:pPr>
    </w:p>
    <w:p w14:paraId="659B4FD2" w14:textId="77777777" w:rsidR="008C2359" w:rsidRPr="00E0125E" w:rsidRDefault="008C2359" w:rsidP="008C2359">
      <w:pPr>
        <w:rPr>
          <w:rFonts w:ascii="Arial" w:hAnsi="Arial" w:cs="Arial"/>
          <w:b/>
          <w:bCs/>
          <w:color w:val="000000" w:themeColor="text1"/>
          <w:sz w:val="22"/>
          <w:szCs w:val="22"/>
        </w:rPr>
      </w:pPr>
      <w:r w:rsidRPr="00E0125E">
        <w:rPr>
          <w:rFonts w:ascii="Arial" w:hAnsi="Arial" w:cs="Arial"/>
          <w:b/>
          <w:bCs/>
          <w:color w:val="000000" w:themeColor="text1"/>
          <w:sz w:val="22"/>
          <w:szCs w:val="22"/>
        </w:rPr>
        <w:t xml:space="preserve">We test all women ages 15-24 regardless of sexual history, and all women ages 25 and older who are at an increased risk*, unless you decline. </w:t>
      </w:r>
    </w:p>
    <w:p w14:paraId="1DD20A1E" w14:textId="77777777" w:rsidR="008C2359" w:rsidRPr="008C2359" w:rsidRDefault="008C2359" w:rsidP="008C2359">
      <w:pPr>
        <w:rPr>
          <w:rFonts w:ascii="Arial" w:hAnsi="Arial" w:cs="Arial"/>
          <w:color w:val="000000" w:themeColor="text1"/>
          <w:sz w:val="22"/>
          <w:szCs w:val="22"/>
        </w:rPr>
      </w:pPr>
    </w:p>
    <w:p w14:paraId="12520847" w14:textId="1DDAD6ED" w:rsidR="008C2359" w:rsidRPr="008C2359" w:rsidRDefault="008C2359" w:rsidP="008C2359">
      <w:pPr>
        <w:rPr>
          <w:rFonts w:ascii="Arial" w:hAnsi="Arial" w:cs="Arial"/>
          <w:color w:val="000000" w:themeColor="text1"/>
          <w:sz w:val="22"/>
          <w:szCs w:val="22"/>
        </w:rPr>
      </w:pPr>
      <w:r w:rsidRPr="008C2359">
        <w:rPr>
          <w:rFonts w:ascii="Arial" w:hAnsi="Arial" w:cs="Arial"/>
          <w:color w:val="000000" w:themeColor="text1"/>
          <w:sz w:val="22"/>
          <w:szCs w:val="22"/>
        </w:rPr>
        <w:t>If you test positive, we can prescribe an antibiotic to cure the infections and we will schedule a time to retest in 3 months after treatment.</w:t>
      </w:r>
    </w:p>
    <w:p w14:paraId="4E6A3C88" w14:textId="77777777" w:rsidR="008C2359" w:rsidRPr="008C2359" w:rsidRDefault="008C2359" w:rsidP="008C2359">
      <w:pPr>
        <w:rPr>
          <w:rFonts w:ascii="Arial" w:hAnsi="Arial" w:cs="Arial"/>
          <w:color w:val="000000" w:themeColor="text1"/>
          <w:sz w:val="22"/>
          <w:szCs w:val="22"/>
        </w:rPr>
      </w:pPr>
    </w:p>
    <w:p w14:paraId="58798833" w14:textId="70144F3A" w:rsidR="00017693" w:rsidRPr="008C2359" w:rsidRDefault="008C2359" w:rsidP="008C2359">
      <w:pPr>
        <w:rPr>
          <w:rFonts w:ascii="Arial" w:hAnsi="Arial" w:cs="Arial"/>
          <w:color w:val="000000" w:themeColor="text1"/>
          <w:sz w:val="22"/>
          <w:szCs w:val="22"/>
        </w:rPr>
      </w:pPr>
      <w:r w:rsidRPr="008C2359">
        <w:rPr>
          <w:rFonts w:ascii="Arial" w:hAnsi="Arial" w:cs="Arial"/>
          <w:color w:val="000000" w:themeColor="text1"/>
          <w:sz w:val="22"/>
          <w:szCs w:val="22"/>
        </w:rPr>
        <w:t>During your visit you’ll also have the chance to ask questions and talk about some topics that may be on your mind, such as:</w:t>
      </w:r>
    </w:p>
    <w:p w14:paraId="69405EAF" w14:textId="77777777" w:rsidR="008C2359" w:rsidRPr="008C2359" w:rsidRDefault="008C2359" w:rsidP="008C2359">
      <w:pPr>
        <w:rPr>
          <w:rFonts w:ascii="Arial" w:hAnsi="Arial" w:cs="Arial"/>
          <w:color w:val="000000" w:themeColor="text1"/>
          <w:sz w:val="22"/>
          <w:szCs w:val="22"/>
        </w:rPr>
      </w:pPr>
    </w:p>
    <w:p w14:paraId="76257991" w14:textId="3D636B87" w:rsidR="008C2359" w:rsidRPr="008C2359" w:rsidRDefault="008C2359" w:rsidP="008C2359">
      <w:pPr>
        <w:pStyle w:val="ListParagraph"/>
        <w:numPr>
          <w:ilvl w:val="0"/>
          <w:numId w:val="1"/>
        </w:numPr>
        <w:ind w:left="990"/>
        <w:rPr>
          <w:rFonts w:ascii="Arial" w:hAnsi="Arial" w:cs="Arial"/>
          <w:color w:val="000000" w:themeColor="text1"/>
          <w:sz w:val="22"/>
          <w:szCs w:val="22"/>
        </w:rPr>
      </w:pPr>
      <w:r w:rsidRPr="008C2359">
        <w:rPr>
          <w:rFonts w:ascii="Arial" w:hAnsi="Arial" w:cs="Arial"/>
          <w:color w:val="000000" w:themeColor="text1"/>
          <w:sz w:val="22"/>
          <w:szCs w:val="22"/>
        </w:rPr>
        <w:t>Breast health</w:t>
      </w:r>
    </w:p>
    <w:p w14:paraId="16B5B3A1" w14:textId="492F79E0" w:rsidR="008C2359" w:rsidRPr="008C2359" w:rsidRDefault="008C2359" w:rsidP="008C2359">
      <w:pPr>
        <w:pStyle w:val="ListParagraph"/>
        <w:numPr>
          <w:ilvl w:val="0"/>
          <w:numId w:val="1"/>
        </w:numPr>
        <w:ind w:left="990"/>
        <w:rPr>
          <w:rFonts w:ascii="Arial" w:hAnsi="Arial" w:cs="Arial"/>
          <w:color w:val="000000" w:themeColor="text1"/>
          <w:sz w:val="22"/>
          <w:szCs w:val="22"/>
        </w:rPr>
      </w:pPr>
      <w:r w:rsidRPr="008C2359">
        <w:rPr>
          <w:rFonts w:ascii="Arial" w:hAnsi="Arial" w:cs="Arial"/>
          <w:color w:val="000000" w:themeColor="text1"/>
          <w:sz w:val="22"/>
          <w:szCs w:val="22"/>
        </w:rPr>
        <w:t>Cervical health</w:t>
      </w:r>
    </w:p>
    <w:p w14:paraId="53B8D605" w14:textId="54CCA053" w:rsidR="008C2359" w:rsidRPr="008C2359" w:rsidRDefault="008C2359" w:rsidP="008C2359">
      <w:pPr>
        <w:pStyle w:val="ListParagraph"/>
        <w:numPr>
          <w:ilvl w:val="0"/>
          <w:numId w:val="1"/>
        </w:numPr>
        <w:ind w:left="990"/>
        <w:rPr>
          <w:rFonts w:ascii="Arial" w:hAnsi="Arial" w:cs="Arial"/>
          <w:color w:val="000000" w:themeColor="text1"/>
          <w:sz w:val="22"/>
          <w:szCs w:val="22"/>
        </w:rPr>
      </w:pPr>
      <w:r w:rsidRPr="008C2359">
        <w:rPr>
          <w:rFonts w:ascii="Arial" w:hAnsi="Arial" w:cs="Arial"/>
          <w:color w:val="000000" w:themeColor="text1"/>
          <w:sz w:val="22"/>
          <w:szCs w:val="22"/>
        </w:rPr>
        <w:t>Uterine health</w:t>
      </w:r>
    </w:p>
    <w:p w14:paraId="74F74FEF" w14:textId="6E4B2B64" w:rsidR="008C2359" w:rsidRPr="008C2359" w:rsidRDefault="008C2359" w:rsidP="008C2359">
      <w:pPr>
        <w:pStyle w:val="ListParagraph"/>
        <w:numPr>
          <w:ilvl w:val="0"/>
          <w:numId w:val="1"/>
        </w:numPr>
        <w:ind w:left="990"/>
        <w:rPr>
          <w:rFonts w:ascii="Arial" w:hAnsi="Arial" w:cs="Arial"/>
          <w:color w:val="000000" w:themeColor="text1"/>
          <w:sz w:val="22"/>
          <w:szCs w:val="22"/>
        </w:rPr>
      </w:pPr>
      <w:r w:rsidRPr="008C2359">
        <w:rPr>
          <w:rFonts w:ascii="Arial" w:hAnsi="Arial" w:cs="Arial"/>
          <w:color w:val="000000" w:themeColor="text1"/>
          <w:sz w:val="22"/>
          <w:szCs w:val="22"/>
        </w:rPr>
        <w:t>Sexual and reproductive health</w:t>
      </w:r>
    </w:p>
    <w:p w14:paraId="160C8440" w14:textId="72317465" w:rsidR="008C2359" w:rsidRPr="008C2359" w:rsidRDefault="008C2359" w:rsidP="008C2359">
      <w:pPr>
        <w:pStyle w:val="ListParagraph"/>
        <w:numPr>
          <w:ilvl w:val="0"/>
          <w:numId w:val="1"/>
        </w:numPr>
        <w:ind w:left="990"/>
        <w:rPr>
          <w:rFonts w:ascii="Arial" w:hAnsi="Arial" w:cs="Arial"/>
          <w:color w:val="000000" w:themeColor="text1"/>
          <w:sz w:val="22"/>
          <w:szCs w:val="22"/>
        </w:rPr>
      </w:pPr>
      <w:r w:rsidRPr="008C2359">
        <w:rPr>
          <w:rFonts w:ascii="Arial" w:hAnsi="Arial" w:cs="Arial"/>
          <w:color w:val="000000" w:themeColor="text1"/>
          <w:sz w:val="22"/>
          <w:szCs w:val="22"/>
        </w:rPr>
        <w:t>Mental and emotional health</w:t>
      </w:r>
    </w:p>
    <w:p w14:paraId="7FC699AB" w14:textId="77777777" w:rsidR="008C2359" w:rsidRPr="008C2359" w:rsidRDefault="008C2359" w:rsidP="008C2359">
      <w:pPr>
        <w:rPr>
          <w:rFonts w:ascii="Arial" w:hAnsi="Arial" w:cs="Arial"/>
          <w:color w:val="000000" w:themeColor="text1"/>
          <w:sz w:val="22"/>
          <w:szCs w:val="22"/>
        </w:rPr>
      </w:pPr>
    </w:p>
    <w:p w14:paraId="72AF0850" w14:textId="226D4F6E" w:rsidR="008C2359" w:rsidRPr="008C2359" w:rsidRDefault="008C2359" w:rsidP="008C2359">
      <w:pPr>
        <w:rPr>
          <w:rFonts w:ascii="Arial" w:hAnsi="Arial" w:cs="Arial"/>
          <w:color w:val="000000" w:themeColor="text1"/>
          <w:sz w:val="22"/>
          <w:szCs w:val="22"/>
        </w:rPr>
      </w:pPr>
      <w:r w:rsidRPr="008C2359">
        <w:rPr>
          <w:rFonts w:ascii="Arial" w:hAnsi="Arial" w:cs="Arial"/>
          <w:color w:val="000000" w:themeColor="text1"/>
          <w:sz w:val="22"/>
          <w:szCs w:val="22"/>
        </w:rPr>
        <w:t>Making time for your regular healthcare appointments and getting tested regularly are important for your health. Please let us know if you have questions and remember that we’re here for you.</w:t>
      </w:r>
    </w:p>
    <w:p w14:paraId="5107AEDE" w14:textId="77777777" w:rsidR="008C2359" w:rsidRPr="008C2359" w:rsidRDefault="008C2359">
      <w:pPr>
        <w:rPr>
          <w:rFonts w:ascii="Arial" w:hAnsi="Arial" w:cs="Arial"/>
          <w:color w:val="AEAAAA" w:themeColor="background2" w:themeShade="BF"/>
        </w:rPr>
      </w:pPr>
    </w:p>
    <w:sectPr w:rsidR="008C2359" w:rsidRPr="008C2359" w:rsidSect="00326C7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B1D2F" w14:textId="77777777" w:rsidR="00EB3A4C" w:rsidRDefault="00EB3A4C" w:rsidP="008C2359">
      <w:r>
        <w:separator/>
      </w:r>
    </w:p>
  </w:endnote>
  <w:endnote w:type="continuationSeparator" w:id="0">
    <w:p w14:paraId="23EB7AA6" w14:textId="77777777" w:rsidR="00EB3A4C" w:rsidRDefault="00EB3A4C" w:rsidP="008C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9EE7A" w14:textId="77777777" w:rsidR="008C2359" w:rsidRDefault="008C2359" w:rsidP="008C2359">
    <w:pPr>
      <w:pStyle w:val="Footer"/>
      <w:rPr>
        <w:rFonts w:ascii="Arial" w:hAnsi="Arial" w:cs="Arial"/>
        <w:sz w:val="13"/>
        <w:szCs w:val="13"/>
      </w:rPr>
    </w:pPr>
    <w:r w:rsidRPr="008C2359">
      <w:rPr>
        <w:rFonts w:ascii="Arial" w:hAnsi="Arial" w:cs="Arial"/>
        <w:sz w:val="13"/>
        <w:szCs w:val="13"/>
      </w:rPr>
      <w:t>* Women with an increased risk are those who have new or multiple partners, have a history of STIs, exchange sex for payment or use injection drugs, those with a new sex partner, more than one sex partner, a sex partner with concurrent partners, or a sex partner who has a sexually transmitted infection.</w:t>
    </w:r>
  </w:p>
  <w:p w14:paraId="3E3F996F" w14:textId="77777777" w:rsidR="008C2359" w:rsidRPr="008C2359" w:rsidRDefault="008C2359" w:rsidP="008C2359">
    <w:pPr>
      <w:pStyle w:val="Footer"/>
      <w:rPr>
        <w:rFonts w:ascii="Arial" w:hAnsi="Arial" w:cs="Arial"/>
        <w:sz w:val="13"/>
        <w:szCs w:val="13"/>
      </w:rPr>
    </w:pPr>
  </w:p>
  <w:p w14:paraId="677E7C6F" w14:textId="77777777" w:rsidR="008C2359" w:rsidRDefault="008C2359" w:rsidP="008C2359">
    <w:pPr>
      <w:pStyle w:val="Footer"/>
      <w:rPr>
        <w:rFonts w:ascii="Arial" w:hAnsi="Arial" w:cs="Arial"/>
        <w:sz w:val="13"/>
        <w:szCs w:val="13"/>
      </w:rPr>
    </w:pPr>
    <w:r w:rsidRPr="008C2359">
      <w:rPr>
        <w:rFonts w:ascii="Arial" w:hAnsi="Arial" w:cs="Arial"/>
        <w:b/>
        <w:bCs/>
        <w:sz w:val="13"/>
        <w:szCs w:val="13"/>
      </w:rPr>
      <w:t>References: 1.</w:t>
    </w:r>
    <w:r w:rsidRPr="008C2359">
      <w:rPr>
        <w:rFonts w:ascii="Arial" w:hAnsi="Arial" w:cs="Arial"/>
        <w:sz w:val="13"/>
        <w:szCs w:val="13"/>
      </w:rPr>
      <w:t xml:space="preserve"> CDC. Chlamydia - CDC Fact Sheet. https://www.cdc.gov/std/chlamydia/stdfact-chlamydia.htm. Updated April 1, 2022.  Accessed March 3, 2023. </w:t>
    </w:r>
    <w:r w:rsidRPr="008C2359">
      <w:rPr>
        <w:rFonts w:ascii="Arial" w:hAnsi="Arial" w:cs="Arial"/>
        <w:b/>
        <w:bCs/>
        <w:sz w:val="13"/>
        <w:szCs w:val="13"/>
      </w:rPr>
      <w:t>2.</w:t>
    </w:r>
    <w:r w:rsidRPr="008C2359">
      <w:rPr>
        <w:rFonts w:ascii="Arial" w:hAnsi="Arial" w:cs="Arial"/>
        <w:sz w:val="13"/>
        <w:szCs w:val="13"/>
      </w:rPr>
      <w:t xml:space="preserve"> CDC. Gonorrhea - CDC Fact Sheet. https://www.cdc.gov/std/gonorrhea/stdfact-gonorrhea.htm. Updated April 22, 2022.  Accessed March 3, 2023.</w:t>
    </w:r>
  </w:p>
  <w:p w14:paraId="4CB6F0BA" w14:textId="77777777" w:rsidR="008C2359" w:rsidRPr="008C2359" w:rsidRDefault="008C2359" w:rsidP="008C2359">
    <w:pPr>
      <w:pStyle w:val="Footer"/>
      <w:rPr>
        <w:rFonts w:ascii="Arial" w:hAnsi="Arial" w:cs="Arial"/>
        <w:sz w:val="13"/>
        <w:szCs w:val="13"/>
      </w:rPr>
    </w:pPr>
  </w:p>
  <w:p w14:paraId="6212E9D1" w14:textId="7A789E6A" w:rsidR="008C2359" w:rsidRPr="008C2359" w:rsidRDefault="008C2359" w:rsidP="008C2359">
    <w:pPr>
      <w:pStyle w:val="Footer"/>
      <w:rPr>
        <w:rFonts w:ascii="Arial" w:hAnsi="Arial" w:cs="Arial"/>
        <w:sz w:val="13"/>
        <w:szCs w:val="13"/>
      </w:rPr>
    </w:pPr>
    <w:r w:rsidRPr="008C2359">
      <w:rPr>
        <w:rFonts w:ascii="Arial" w:hAnsi="Arial" w:cs="Arial"/>
        <w:sz w:val="13"/>
        <w:szCs w:val="13"/>
      </w:rPr>
      <w:t>MISC-05543-001 Rev. 002 © 2023 Hologic,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4F461" w14:textId="77777777" w:rsidR="00EB3A4C" w:rsidRDefault="00EB3A4C" w:rsidP="008C2359">
      <w:r>
        <w:separator/>
      </w:r>
    </w:p>
  </w:footnote>
  <w:footnote w:type="continuationSeparator" w:id="0">
    <w:p w14:paraId="5CAC1B9F" w14:textId="77777777" w:rsidR="00EB3A4C" w:rsidRDefault="00EB3A4C" w:rsidP="008C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98D9" w14:textId="1C030261" w:rsidR="008C2359" w:rsidRPr="008C2359" w:rsidRDefault="008C2359">
    <w:pPr>
      <w:pStyle w:val="Header"/>
      <w:rPr>
        <w:rFonts w:ascii="Arial" w:hAnsi="Arial" w:cs="Arial"/>
        <w:sz w:val="32"/>
        <w:szCs w:val="32"/>
      </w:rPr>
    </w:pPr>
    <w:r w:rsidRPr="008C2359">
      <w:rPr>
        <w:rFonts w:ascii="Arial" w:hAnsi="Arial" w:cs="Arial"/>
        <w:sz w:val="32"/>
        <w:szCs w:val="32"/>
      </w:rPr>
      <w:t>Sample OB/GYN Patient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75289"/>
    <w:multiLevelType w:val="hybridMultilevel"/>
    <w:tmpl w:val="362C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2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59"/>
    <w:rsid w:val="00017693"/>
    <w:rsid w:val="00326C7C"/>
    <w:rsid w:val="00415D9A"/>
    <w:rsid w:val="0045762B"/>
    <w:rsid w:val="00500DA6"/>
    <w:rsid w:val="008C2359"/>
    <w:rsid w:val="00AA7131"/>
    <w:rsid w:val="00E0125E"/>
    <w:rsid w:val="00EB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CF4D6B"/>
  <w15:chartTrackingRefBased/>
  <w15:docId w15:val="{A8B335D9-1205-F548-B375-4FB66C36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359"/>
    <w:pPr>
      <w:tabs>
        <w:tab w:val="center" w:pos="4680"/>
        <w:tab w:val="right" w:pos="9360"/>
      </w:tabs>
    </w:pPr>
  </w:style>
  <w:style w:type="character" w:customStyle="1" w:styleId="HeaderChar">
    <w:name w:val="Header Char"/>
    <w:basedOn w:val="DefaultParagraphFont"/>
    <w:link w:val="Header"/>
    <w:uiPriority w:val="99"/>
    <w:rsid w:val="008C2359"/>
  </w:style>
  <w:style w:type="paragraph" w:styleId="Footer">
    <w:name w:val="footer"/>
    <w:basedOn w:val="Normal"/>
    <w:link w:val="FooterChar"/>
    <w:uiPriority w:val="99"/>
    <w:unhideWhenUsed/>
    <w:rsid w:val="008C2359"/>
    <w:pPr>
      <w:tabs>
        <w:tab w:val="center" w:pos="4680"/>
        <w:tab w:val="right" w:pos="9360"/>
      </w:tabs>
    </w:pPr>
  </w:style>
  <w:style w:type="character" w:customStyle="1" w:styleId="FooterChar">
    <w:name w:val="Footer Char"/>
    <w:basedOn w:val="DefaultParagraphFont"/>
    <w:link w:val="Footer"/>
    <w:uiPriority w:val="99"/>
    <w:rsid w:val="008C2359"/>
  </w:style>
  <w:style w:type="paragraph" w:styleId="ListParagraph">
    <w:name w:val="List Paragraph"/>
    <w:basedOn w:val="Normal"/>
    <w:uiPriority w:val="34"/>
    <w:qFormat/>
    <w:rsid w:val="008C23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Bernstein, Jason M</dc:creator>
  <cp:keywords/>
  <dc:description/>
  <cp:lastModifiedBy>Bernstein, Jason M</cp:lastModifiedBy>
  <cp:revision>2</cp:revision>
  <dcterms:created xsi:type="dcterms:W3CDTF">2023-04-06T00:13:00Z</dcterms:created>
  <dcterms:modified xsi:type="dcterms:W3CDTF">2023-04-06T00:13:00Z</dcterms:modified>
</cp:coreProperties>
</file>