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38128" w14:textId="77777777" w:rsidR="008C2359" w:rsidRPr="008C2359" w:rsidRDefault="008C2359" w:rsidP="008C2359">
      <w:pPr>
        <w:rPr>
          <w:rFonts w:ascii="Arial" w:hAnsi="Arial" w:cs="Arial"/>
          <w:color w:val="000000" w:themeColor="text1"/>
        </w:rPr>
      </w:pPr>
    </w:p>
    <w:p w14:paraId="14AD9B14" w14:textId="0A17BCB6" w:rsidR="008C2359" w:rsidRPr="008C2359" w:rsidRDefault="00A33C92" w:rsidP="008C2359">
      <w:pPr>
        <w:rPr>
          <w:rFonts w:ascii="Arial" w:hAnsi="Arial" w:cs="Arial"/>
          <w:color w:val="000000" w:themeColor="text1"/>
          <w:sz w:val="22"/>
          <w:szCs w:val="22"/>
        </w:rPr>
      </w:pPr>
      <w:r w:rsidRPr="00A33C92">
        <w:rPr>
          <w:rFonts w:ascii="Arial" w:hAnsi="Arial" w:cs="Arial"/>
          <w:color w:val="000000" w:themeColor="text1"/>
          <w:sz w:val="22"/>
          <w:szCs w:val="22"/>
        </w:rPr>
        <w:t>Dear Parent, Caregiver or Legal Guardian:</w:t>
      </w:r>
    </w:p>
    <w:p w14:paraId="51F81CD5" w14:textId="77777777" w:rsidR="008C2359" w:rsidRPr="008C2359" w:rsidRDefault="008C2359" w:rsidP="008C2359">
      <w:pPr>
        <w:rPr>
          <w:rFonts w:ascii="Arial" w:hAnsi="Arial" w:cs="Arial"/>
          <w:color w:val="000000" w:themeColor="text1"/>
          <w:sz w:val="22"/>
          <w:szCs w:val="22"/>
        </w:rPr>
      </w:pPr>
    </w:p>
    <w:p w14:paraId="0564E6ED" w14:textId="77777777" w:rsidR="008C2359" w:rsidRPr="008C2359" w:rsidRDefault="008C2359" w:rsidP="008C2359">
      <w:pPr>
        <w:rPr>
          <w:rFonts w:ascii="Arial" w:hAnsi="Arial" w:cs="Arial"/>
          <w:color w:val="000000" w:themeColor="text1"/>
          <w:sz w:val="22"/>
          <w:szCs w:val="22"/>
        </w:rPr>
      </w:pPr>
    </w:p>
    <w:p w14:paraId="7DA6A550" w14:textId="77777777" w:rsidR="008C2359" w:rsidRPr="008C2359" w:rsidRDefault="008C2359" w:rsidP="008C2359">
      <w:pPr>
        <w:rPr>
          <w:rFonts w:ascii="Arial" w:hAnsi="Arial" w:cs="Arial"/>
          <w:color w:val="000000" w:themeColor="text1"/>
          <w:sz w:val="22"/>
          <w:szCs w:val="22"/>
        </w:rPr>
      </w:pPr>
    </w:p>
    <w:p w14:paraId="73BA9483" w14:textId="77777777" w:rsidR="008C2359" w:rsidRPr="008C2359" w:rsidRDefault="008C2359" w:rsidP="008C2359">
      <w:pPr>
        <w:rPr>
          <w:rFonts w:ascii="Arial" w:hAnsi="Arial" w:cs="Arial"/>
          <w:color w:val="000000" w:themeColor="text1"/>
          <w:sz w:val="22"/>
          <w:szCs w:val="22"/>
        </w:rPr>
      </w:pPr>
    </w:p>
    <w:p w14:paraId="0BDD0559" w14:textId="77777777" w:rsidR="008C2359" w:rsidRDefault="008C2359" w:rsidP="008C2359">
      <w:pPr>
        <w:rPr>
          <w:rFonts w:ascii="Arial" w:hAnsi="Arial" w:cs="Arial"/>
          <w:color w:val="000000" w:themeColor="text1"/>
          <w:sz w:val="22"/>
          <w:szCs w:val="22"/>
        </w:rPr>
      </w:pPr>
    </w:p>
    <w:p w14:paraId="2143C4E8" w14:textId="77777777" w:rsidR="00A33C92" w:rsidRPr="008C2359" w:rsidRDefault="00A33C92" w:rsidP="008C2359">
      <w:pPr>
        <w:rPr>
          <w:rFonts w:ascii="Arial" w:hAnsi="Arial" w:cs="Arial"/>
          <w:color w:val="000000" w:themeColor="text1"/>
          <w:sz w:val="22"/>
          <w:szCs w:val="22"/>
        </w:rPr>
      </w:pPr>
    </w:p>
    <w:p w14:paraId="08BE0E0C" w14:textId="77777777" w:rsidR="008C2359" w:rsidRPr="008C2359" w:rsidRDefault="008C2359" w:rsidP="008C2359">
      <w:pPr>
        <w:rPr>
          <w:rFonts w:ascii="Arial" w:hAnsi="Arial" w:cs="Arial"/>
          <w:color w:val="000000" w:themeColor="text1"/>
          <w:sz w:val="22"/>
          <w:szCs w:val="22"/>
        </w:rPr>
      </w:pPr>
    </w:p>
    <w:p w14:paraId="396269C1" w14:textId="681EDFA9" w:rsidR="00A33C92" w:rsidRDefault="00A33C92" w:rsidP="00A33C92">
      <w:pPr>
        <w:rPr>
          <w:rFonts w:ascii="Arial" w:hAnsi="Arial" w:cs="Arial"/>
          <w:color w:val="000000" w:themeColor="text1"/>
          <w:sz w:val="22"/>
          <w:szCs w:val="22"/>
        </w:rPr>
      </w:pPr>
      <w:r w:rsidRPr="00A33C92">
        <w:rPr>
          <w:rFonts w:ascii="Arial" w:hAnsi="Arial" w:cs="Arial"/>
          <w:color w:val="000000" w:themeColor="text1"/>
          <w:sz w:val="22"/>
          <w:szCs w:val="22"/>
        </w:rPr>
        <w:t xml:space="preserve">It’s an important time in your child’s life when they will go through some big emotional, </w:t>
      </w:r>
      <w:proofErr w:type="gramStart"/>
      <w:r w:rsidRPr="00A33C92">
        <w:rPr>
          <w:rFonts w:ascii="Arial" w:hAnsi="Arial" w:cs="Arial"/>
          <w:color w:val="000000" w:themeColor="text1"/>
          <w:sz w:val="22"/>
          <w:szCs w:val="22"/>
        </w:rPr>
        <w:t>mental</w:t>
      </w:r>
      <w:proofErr w:type="gramEnd"/>
      <w:r w:rsidRPr="00A33C92">
        <w:rPr>
          <w:rFonts w:ascii="Arial" w:hAnsi="Arial" w:cs="Arial"/>
          <w:color w:val="000000" w:themeColor="text1"/>
          <w:sz w:val="22"/>
          <w:szCs w:val="22"/>
        </w:rPr>
        <w:t xml:space="preserve"> and physical changes. During today’s adolescent well visit, your child will learn about the importance of regular healthcare visits, have conversations about mental and physical health and receive certain screening tests. </w:t>
      </w:r>
    </w:p>
    <w:p w14:paraId="70DCF7E4" w14:textId="77777777" w:rsidR="00A33C92" w:rsidRPr="00A33C92" w:rsidRDefault="00A33C92" w:rsidP="00A33C92">
      <w:pPr>
        <w:rPr>
          <w:rFonts w:ascii="Arial" w:hAnsi="Arial" w:cs="Arial"/>
          <w:color w:val="000000" w:themeColor="text1"/>
          <w:sz w:val="22"/>
          <w:szCs w:val="22"/>
        </w:rPr>
      </w:pPr>
    </w:p>
    <w:p w14:paraId="0F7FDE25" w14:textId="77777777" w:rsidR="00A33C92" w:rsidRDefault="00A33C92" w:rsidP="00A33C92">
      <w:pPr>
        <w:rPr>
          <w:rFonts w:ascii="Arial" w:hAnsi="Arial" w:cs="Arial"/>
          <w:color w:val="000000" w:themeColor="text1"/>
          <w:sz w:val="22"/>
          <w:szCs w:val="22"/>
        </w:rPr>
      </w:pPr>
      <w:r w:rsidRPr="00A33C92">
        <w:rPr>
          <w:rFonts w:ascii="Arial" w:hAnsi="Arial" w:cs="Arial"/>
          <w:color w:val="000000" w:themeColor="text1"/>
          <w:sz w:val="22"/>
          <w:szCs w:val="22"/>
        </w:rPr>
        <w:t>During the visit today, we’ll take time to speak to you and your child together. This is a great time not only for your teen to bring up any questions or concerns, but also for you to bring up any topics you are concerned about relating to your child. We will also take some time to speak with your teenager in private, which helps us establish trust. We encourage our patients to share what we discuss with their parent, caregiver, or legal guardian afterward if they feel comfortable.</w:t>
      </w:r>
    </w:p>
    <w:p w14:paraId="765DDFB1" w14:textId="77777777" w:rsidR="00A33C92" w:rsidRPr="00A33C92" w:rsidRDefault="00A33C92" w:rsidP="00A33C92">
      <w:pPr>
        <w:rPr>
          <w:rFonts w:ascii="Arial" w:hAnsi="Arial" w:cs="Arial"/>
          <w:color w:val="000000" w:themeColor="text1"/>
          <w:sz w:val="22"/>
          <w:szCs w:val="22"/>
        </w:rPr>
      </w:pPr>
    </w:p>
    <w:p w14:paraId="69405EAF" w14:textId="3779DA6E" w:rsidR="008C2359" w:rsidRDefault="00A33C92" w:rsidP="00A33C92">
      <w:pPr>
        <w:rPr>
          <w:rFonts w:ascii="Arial" w:hAnsi="Arial" w:cs="Arial"/>
          <w:color w:val="000000" w:themeColor="text1"/>
          <w:sz w:val="22"/>
          <w:szCs w:val="22"/>
        </w:rPr>
      </w:pPr>
      <w:r w:rsidRPr="00A33C92">
        <w:rPr>
          <w:rFonts w:ascii="Arial" w:hAnsi="Arial" w:cs="Arial"/>
          <w:color w:val="000000" w:themeColor="text1"/>
          <w:sz w:val="22"/>
          <w:szCs w:val="22"/>
        </w:rPr>
        <w:t>All conversations today will be kept age appropriate. Topics may include:</w:t>
      </w:r>
    </w:p>
    <w:p w14:paraId="1087A831" w14:textId="77777777" w:rsidR="00A33C92" w:rsidRPr="008C2359" w:rsidRDefault="00A33C92" w:rsidP="00A33C92">
      <w:pPr>
        <w:rPr>
          <w:rFonts w:ascii="Arial" w:hAnsi="Arial" w:cs="Arial"/>
          <w:color w:val="000000" w:themeColor="text1"/>
          <w:sz w:val="22"/>
          <w:szCs w:val="22"/>
        </w:rPr>
      </w:pPr>
    </w:p>
    <w:p w14:paraId="7614479E" w14:textId="6819DEB8" w:rsidR="00A33C92" w:rsidRPr="00A33C92" w:rsidRDefault="00A33C92" w:rsidP="00A33C92">
      <w:pPr>
        <w:pStyle w:val="ListParagraph"/>
        <w:numPr>
          <w:ilvl w:val="0"/>
          <w:numId w:val="3"/>
        </w:numPr>
        <w:ind w:left="900"/>
        <w:rPr>
          <w:rFonts w:ascii="Arial" w:hAnsi="Arial" w:cs="Arial"/>
          <w:color w:val="000000" w:themeColor="text1"/>
          <w:sz w:val="22"/>
          <w:szCs w:val="22"/>
        </w:rPr>
      </w:pPr>
      <w:r w:rsidRPr="00A33C92">
        <w:rPr>
          <w:rFonts w:ascii="Arial" w:hAnsi="Arial" w:cs="Arial"/>
          <w:color w:val="000000" w:themeColor="text1"/>
          <w:sz w:val="22"/>
          <w:szCs w:val="22"/>
        </w:rPr>
        <w:t>Emotional health</w:t>
      </w:r>
    </w:p>
    <w:p w14:paraId="030C7C6D" w14:textId="3B37D602" w:rsidR="00A33C92" w:rsidRPr="00A33C92" w:rsidRDefault="00A33C92" w:rsidP="00A33C92">
      <w:pPr>
        <w:pStyle w:val="ListParagraph"/>
        <w:numPr>
          <w:ilvl w:val="0"/>
          <w:numId w:val="3"/>
        </w:numPr>
        <w:ind w:left="900"/>
        <w:rPr>
          <w:rFonts w:ascii="Arial" w:hAnsi="Arial" w:cs="Arial"/>
          <w:color w:val="000000" w:themeColor="text1"/>
          <w:sz w:val="22"/>
          <w:szCs w:val="22"/>
        </w:rPr>
      </w:pPr>
      <w:r w:rsidRPr="00A33C92">
        <w:rPr>
          <w:rFonts w:ascii="Arial" w:hAnsi="Arial" w:cs="Arial"/>
          <w:color w:val="000000" w:themeColor="text1"/>
          <w:sz w:val="22"/>
          <w:szCs w:val="22"/>
        </w:rPr>
        <w:t xml:space="preserve">Healthy eating and sleeping </w:t>
      </w:r>
      <w:proofErr w:type="gramStart"/>
      <w:r w:rsidRPr="00A33C92">
        <w:rPr>
          <w:rFonts w:ascii="Arial" w:hAnsi="Arial" w:cs="Arial"/>
          <w:color w:val="000000" w:themeColor="text1"/>
          <w:sz w:val="22"/>
          <w:szCs w:val="22"/>
        </w:rPr>
        <w:t>habits</w:t>
      </w:r>
      <w:proofErr w:type="gramEnd"/>
    </w:p>
    <w:p w14:paraId="110E172D" w14:textId="39B3A118" w:rsidR="00A33C92" w:rsidRPr="00A33C92" w:rsidRDefault="00A33C92" w:rsidP="00A33C92">
      <w:pPr>
        <w:pStyle w:val="ListParagraph"/>
        <w:numPr>
          <w:ilvl w:val="0"/>
          <w:numId w:val="3"/>
        </w:numPr>
        <w:ind w:left="900"/>
        <w:rPr>
          <w:rFonts w:ascii="Arial" w:hAnsi="Arial" w:cs="Arial"/>
          <w:color w:val="000000" w:themeColor="text1"/>
          <w:sz w:val="22"/>
          <w:szCs w:val="22"/>
        </w:rPr>
      </w:pPr>
      <w:r w:rsidRPr="00A33C92">
        <w:rPr>
          <w:rFonts w:ascii="Arial" w:hAnsi="Arial" w:cs="Arial"/>
          <w:color w:val="000000" w:themeColor="text1"/>
          <w:sz w:val="22"/>
          <w:szCs w:val="22"/>
        </w:rPr>
        <w:t xml:space="preserve">School and any areas where your child </w:t>
      </w:r>
      <w:proofErr w:type="gramStart"/>
      <w:r w:rsidRPr="00A33C92">
        <w:rPr>
          <w:rFonts w:ascii="Arial" w:hAnsi="Arial" w:cs="Arial"/>
          <w:color w:val="000000" w:themeColor="text1"/>
          <w:sz w:val="22"/>
          <w:szCs w:val="22"/>
        </w:rPr>
        <w:t>does</w:t>
      </w:r>
      <w:proofErr w:type="gramEnd"/>
      <w:r w:rsidRPr="00A33C92">
        <w:rPr>
          <w:rFonts w:ascii="Arial" w:hAnsi="Arial" w:cs="Arial"/>
          <w:color w:val="000000" w:themeColor="text1"/>
          <w:sz w:val="22"/>
          <w:szCs w:val="22"/>
        </w:rPr>
        <w:t xml:space="preserve"> well or struggles</w:t>
      </w:r>
    </w:p>
    <w:p w14:paraId="649BC7F4" w14:textId="24BE75A2" w:rsidR="00A33C92" w:rsidRPr="00A33C92" w:rsidRDefault="00A33C92" w:rsidP="00A33C92">
      <w:pPr>
        <w:pStyle w:val="ListParagraph"/>
        <w:numPr>
          <w:ilvl w:val="0"/>
          <w:numId w:val="3"/>
        </w:numPr>
        <w:ind w:left="900"/>
        <w:rPr>
          <w:rFonts w:ascii="Arial" w:hAnsi="Arial" w:cs="Arial"/>
          <w:color w:val="000000" w:themeColor="text1"/>
          <w:sz w:val="22"/>
          <w:szCs w:val="22"/>
        </w:rPr>
      </w:pPr>
      <w:r w:rsidRPr="00A33C92">
        <w:rPr>
          <w:rFonts w:ascii="Arial" w:hAnsi="Arial" w:cs="Arial"/>
          <w:color w:val="000000" w:themeColor="text1"/>
          <w:sz w:val="22"/>
          <w:szCs w:val="22"/>
        </w:rPr>
        <w:t>Friends and relationships</w:t>
      </w:r>
    </w:p>
    <w:p w14:paraId="4752CBBC" w14:textId="386F6690" w:rsidR="00A33C92" w:rsidRPr="00A33C92" w:rsidRDefault="00A33C92" w:rsidP="00A33C92">
      <w:pPr>
        <w:pStyle w:val="ListParagraph"/>
        <w:numPr>
          <w:ilvl w:val="0"/>
          <w:numId w:val="3"/>
        </w:numPr>
        <w:ind w:left="900"/>
        <w:rPr>
          <w:rFonts w:ascii="Arial" w:hAnsi="Arial" w:cs="Arial"/>
          <w:color w:val="000000" w:themeColor="text1"/>
          <w:sz w:val="22"/>
          <w:szCs w:val="22"/>
        </w:rPr>
      </w:pPr>
      <w:r w:rsidRPr="00A33C92">
        <w:rPr>
          <w:rFonts w:ascii="Arial" w:hAnsi="Arial" w:cs="Arial"/>
          <w:color w:val="000000" w:themeColor="text1"/>
          <w:sz w:val="22"/>
          <w:szCs w:val="22"/>
        </w:rPr>
        <w:t>Sexual activity and sexually transmitted infections (STIs)</w:t>
      </w:r>
    </w:p>
    <w:p w14:paraId="5413CC8F" w14:textId="36B42800" w:rsidR="00471DEF" w:rsidRPr="00A33C92" w:rsidRDefault="00A33C92" w:rsidP="00A33C92">
      <w:pPr>
        <w:pStyle w:val="ListParagraph"/>
        <w:numPr>
          <w:ilvl w:val="0"/>
          <w:numId w:val="3"/>
        </w:numPr>
        <w:ind w:left="900"/>
        <w:rPr>
          <w:rFonts w:ascii="Arial" w:hAnsi="Arial" w:cs="Arial"/>
          <w:color w:val="000000" w:themeColor="text1"/>
          <w:sz w:val="22"/>
          <w:szCs w:val="22"/>
        </w:rPr>
      </w:pPr>
      <w:r w:rsidRPr="00A33C92">
        <w:rPr>
          <w:rFonts w:ascii="Arial" w:hAnsi="Arial" w:cs="Arial"/>
          <w:color w:val="000000" w:themeColor="text1"/>
          <w:sz w:val="22"/>
          <w:szCs w:val="22"/>
        </w:rPr>
        <w:t>Drugs and alcohol</w:t>
      </w:r>
    </w:p>
    <w:p w14:paraId="02CE12CE" w14:textId="77777777" w:rsidR="00A33C92" w:rsidRPr="00471DEF" w:rsidRDefault="00A33C92" w:rsidP="00A33C92">
      <w:pPr>
        <w:rPr>
          <w:rFonts w:ascii="Arial" w:hAnsi="Arial" w:cs="Arial"/>
          <w:color w:val="000000" w:themeColor="text1"/>
          <w:sz w:val="22"/>
          <w:szCs w:val="22"/>
        </w:rPr>
      </w:pPr>
    </w:p>
    <w:p w14:paraId="0CE4D20F" w14:textId="77777777" w:rsidR="00A33C92" w:rsidRDefault="00A33C92" w:rsidP="00A33C92">
      <w:pPr>
        <w:rPr>
          <w:rFonts w:ascii="Arial" w:hAnsi="Arial" w:cs="Arial"/>
          <w:color w:val="000000" w:themeColor="text1"/>
          <w:sz w:val="22"/>
          <w:szCs w:val="22"/>
          <w:vertAlign w:val="superscript"/>
        </w:rPr>
      </w:pPr>
      <w:r w:rsidRPr="00A33C92">
        <w:rPr>
          <w:rFonts w:ascii="Arial" w:hAnsi="Arial" w:cs="Arial"/>
          <w:color w:val="000000" w:themeColor="text1"/>
          <w:sz w:val="22"/>
          <w:szCs w:val="22"/>
        </w:rPr>
        <w:t>In coordination with recommendations from national health agencies, our office screens all female patients ages 15-24 annually for chlamydia (CT) and gonorrhea (NG), without regard to sexual activity, unless patients decline. CT and NG are common sexually transmitted infections that often have no symptoms and can cause long-term problems like infertility if they are not treated.</w:t>
      </w:r>
      <w:r w:rsidRPr="00A33C92">
        <w:rPr>
          <w:rFonts w:ascii="Arial" w:hAnsi="Arial" w:cs="Arial"/>
          <w:color w:val="000000" w:themeColor="text1"/>
          <w:sz w:val="22"/>
          <w:szCs w:val="22"/>
          <w:vertAlign w:val="superscript"/>
        </w:rPr>
        <w:t>1,</w:t>
      </w:r>
      <w:proofErr w:type="gramStart"/>
      <w:r w:rsidRPr="00A33C92">
        <w:rPr>
          <w:rFonts w:ascii="Arial" w:hAnsi="Arial" w:cs="Arial"/>
          <w:color w:val="000000" w:themeColor="text1"/>
          <w:sz w:val="22"/>
          <w:szCs w:val="22"/>
          <w:vertAlign w:val="superscript"/>
        </w:rPr>
        <w:t>2</w:t>
      </w:r>
      <w:proofErr w:type="gramEnd"/>
    </w:p>
    <w:p w14:paraId="17302775" w14:textId="77777777" w:rsidR="00A33C92" w:rsidRPr="00A33C92" w:rsidRDefault="00A33C92" w:rsidP="00A33C92">
      <w:pPr>
        <w:rPr>
          <w:rFonts w:ascii="Arial" w:hAnsi="Arial" w:cs="Arial"/>
          <w:color w:val="000000" w:themeColor="text1"/>
          <w:sz w:val="22"/>
          <w:szCs w:val="22"/>
        </w:rPr>
      </w:pPr>
    </w:p>
    <w:p w14:paraId="5107AEDE" w14:textId="415B3403" w:rsidR="008C2359" w:rsidRPr="008C2359" w:rsidRDefault="00A33C92" w:rsidP="00A33C92">
      <w:pPr>
        <w:rPr>
          <w:rFonts w:ascii="Arial" w:hAnsi="Arial" w:cs="Arial"/>
          <w:color w:val="AEAAAA" w:themeColor="background2" w:themeShade="BF"/>
        </w:rPr>
      </w:pPr>
      <w:r w:rsidRPr="00A33C92">
        <w:rPr>
          <w:rFonts w:ascii="Arial" w:hAnsi="Arial" w:cs="Arial"/>
          <w:color w:val="000000" w:themeColor="text1"/>
          <w:sz w:val="22"/>
          <w:szCs w:val="22"/>
        </w:rPr>
        <w:t>If you have more questions about your child’s visit, please let us know. Together, we can help set the stage for your teen to live a healthy, happy life.</w:t>
      </w:r>
    </w:p>
    <w:sectPr w:rsidR="008C2359" w:rsidRPr="008C2359" w:rsidSect="00326C7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1C6D9" w14:textId="77777777" w:rsidR="00166179" w:rsidRDefault="00166179" w:rsidP="008C2359">
      <w:r>
        <w:separator/>
      </w:r>
    </w:p>
  </w:endnote>
  <w:endnote w:type="continuationSeparator" w:id="0">
    <w:p w14:paraId="32E8CB7E" w14:textId="77777777" w:rsidR="00166179" w:rsidRDefault="00166179" w:rsidP="008C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9883" w14:textId="77777777" w:rsidR="00A33C92" w:rsidRDefault="00A33C92" w:rsidP="00A33C92">
    <w:pPr>
      <w:pStyle w:val="Footer"/>
      <w:rPr>
        <w:rFonts w:ascii="Arial" w:hAnsi="Arial" w:cs="Arial"/>
        <w:sz w:val="13"/>
        <w:szCs w:val="13"/>
      </w:rPr>
    </w:pPr>
    <w:r w:rsidRPr="00A33C92">
      <w:rPr>
        <w:rFonts w:ascii="Arial" w:hAnsi="Arial" w:cs="Arial"/>
        <w:b/>
        <w:bCs/>
        <w:sz w:val="13"/>
        <w:szCs w:val="13"/>
      </w:rPr>
      <w:t>References: 1.</w:t>
    </w:r>
    <w:r w:rsidRPr="00A33C92">
      <w:rPr>
        <w:rFonts w:ascii="Arial" w:hAnsi="Arial" w:cs="Arial"/>
        <w:sz w:val="13"/>
        <w:szCs w:val="13"/>
      </w:rPr>
      <w:t xml:space="preserve"> CDC. Chlamydia - CDC Fact Sheet. https://www.cdc.gov/std/chlamydia/stdfact-chlamydia.htm. Updated April 1, 2022. Accessed March 3, </w:t>
    </w:r>
    <w:proofErr w:type="gramStart"/>
    <w:r w:rsidRPr="00A33C92">
      <w:rPr>
        <w:rFonts w:ascii="Arial" w:hAnsi="Arial" w:cs="Arial"/>
        <w:sz w:val="13"/>
        <w:szCs w:val="13"/>
      </w:rPr>
      <w:t>2023</w:t>
    </w:r>
    <w:proofErr w:type="gramEnd"/>
    <w:r w:rsidRPr="00A33C92">
      <w:rPr>
        <w:rFonts w:ascii="Arial" w:hAnsi="Arial" w:cs="Arial"/>
        <w:sz w:val="13"/>
        <w:szCs w:val="13"/>
      </w:rPr>
      <w:t xml:space="preserve"> </w:t>
    </w:r>
    <w:r w:rsidRPr="00A33C92">
      <w:rPr>
        <w:rFonts w:ascii="Arial" w:hAnsi="Arial" w:cs="Arial"/>
        <w:b/>
        <w:bCs/>
        <w:sz w:val="13"/>
        <w:szCs w:val="13"/>
      </w:rPr>
      <w:t>2.</w:t>
    </w:r>
    <w:r w:rsidRPr="00A33C92">
      <w:rPr>
        <w:rFonts w:ascii="Arial" w:hAnsi="Arial" w:cs="Arial"/>
        <w:sz w:val="13"/>
        <w:szCs w:val="13"/>
      </w:rPr>
      <w:t xml:space="preserve"> CDC. Gonorrhea - CDC Fact Sheet. https://www.cdc.gov/std/gonorrhea/stdfact-gonorrhea.htm. Updated April 22, 2022. Accessed March 3, 2023.</w:t>
    </w:r>
  </w:p>
  <w:p w14:paraId="27926100" w14:textId="77777777" w:rsidR="00A33C92" w:rsidRPr="00A33C92" w:rsidRDefault="00A33C92" w:rsidP="00A33C92">
    <w:pPr>
      <w:pStyle w:val="Footer"/>
      <w:rPr>
        <w:rFonts w:ascii="Arial" w:hAnsi="Arial" w:cs="Arial"/>
        <w:sz w:val="13"/>
        <w:szCs w:val="13"/>
      </w:rPr>
    </w:pPr>
  </w:p>
  <w:p w14:paraId="6212E9D1" w14:textId="08CDB68B" w:rsidR="008C2359" w:rsidRPr="00A33C92" w:rsidRDefault="00A33C92" w:rsidP="00A33C92">
    <w:pPr>
      <w:pStyle w:val="Footer"/>
    </w:pPr>
    <w:r w:rsidRPr="00A33C92">
      <w:rPr>
        <w:rFonts w:ascii="Arial" w:hAnsi="Arial" w:cs="Arial"/>
        <w:sz w:val="13"/>
        <w:szCs w:val="13"/>
      </w:rPr>
      <w:t>MISC-05471-001 Rev. 002 © 2023 Hologic,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9A73C" w14:textId="77777777" w:rsidR="00166179" w:rsidRDefault="00166179" w:rsidP="008C2359">
      <w:r>
        <w:separator/>
      </w:r>
    </w:p>
  </w:footnote>
  <w:footnote w:type="continuationSeparator" w:id="0">
    <w:p w14:paraId="5A709F39" w14:textId="77777777" w:rsidR="00166179" w:rsidRDefault="00166179" w:rsidP="008C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98D9" w14:textId="07DE2AA3" w:rsidR="008C2359" w:rsidRPr="00471DEF" w:rsidRDefault="00471DEF" w:rsidP="00471DEF">
    <w:pPr>
      <w:pStyle w:val="Header"/>
    </w:pPr>
    <w:r w:rsidRPr="00471DEF">
      <w:rPr>
        <w:rFonts w:ascii="Arial" w:hAnsi="Arial" w:cs="Arial"/>
        <w:sz w:val="32"/>
        <w:szCs w:val="32"/>
      </w:rPr>
      <w:t>Sample Patient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216"/>
    <w:multiLevelType w:val="hybridMultilevel"/>
    <w:tmpl w:val="29C0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B75289"/>
    <w:multiLevelType w:val="hybridMultilevel"/>
    <w:tmpl w:val="362C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E3F1A"/>
    <w:multiLevelType w:val="hybridMultilevel"/>
    <w:tmpl w:val="F6E6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220202">
    <w:abstractNumId w:val="1"/>
  </w:num>
  <w:num w:numId="2" w16cid:durableId="1207370513">
    <w:abstractNumId w:val="2"/>
  </w:num>
  <w:num w:numId="3" w16cid:durableId="1570310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59"/>
    <w:rsid w:val="00017693"/>
    <w:rsid w:val="00166179"/>
    <w:rsid w:val="00326C7C"/>
    <w:rsid w:val="00471DEF"/>
    <w:rsid w:val="008C2359"/>
    <w:rsid w:val="00A33C92"/>
    <w:rsid w:val="00AA7131"/>
    <w:rsid w:val="00D6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CF4D6B"/>
  <w15:chartTrackingRefBased/>
  <w15:docId w15:val="{A8B335D9-1205-F548-B375-4FB66C36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359"/>
    <w:pPr>
      <w:tabs>
        <w:tab w:val="center" w:pos="4680"/>
        <w:tab w:val="right" w:pos="9360"/>
      </w:tabs>
    </w:pPr>
  </w:style>
  <w:style w:type="character" w:customStyle="1" w:styleId="HeaderChar">
    <w:name w:val="Header Char"/>
    <w:basedOn w:val="DefaultParagraphFont"/>
    <w:link w:val="Header"/>
    <w:uiPriority w:val="99"/>
    <w:rsid w:val="008C2359"/>
  </w:style>
  <w:style w:type="paragraph" w:styleId="Footer">
    <w:name w:val="footer"/>
    <w:basedOn w:val="Normal"/>
    <w:link w:val="FooterChar"/>
    <w:uiPriority w:val="99"/>
    <w:unhideWhenUsed/>
    <w:rsid w:val="008C2359"/>
    <w:pPr>
      <w:tabs>
        <w:tab w:val="center" w:pos="4680"/>
        <w:tab w:val="right" w:pos="9360"/>
      </w:tabs>
    </w:pPr>
  </w:style>
  <w:style w:type="character" w:customStyle="1" w:styleId="FooterChar">
    <w:name w:val="Footer Char"/>
    <w:basedOn w:val="DefaultParagraphFont"/>
    <w:link w:val="Footer"/>
    <w:uiPriority w:val="99"/>
    <w:rsid w:val="008C2359"/>
  </w:style>
  <w:style w:type="paragraph" w:styleId="ListParagraph">
    <w:name w:val="List Paragraph"/>
    <w:basedOn w:val="Normal"/>
    <w:uiPriority w:val="34"/>
    <w:qFormat/>
    <w:rsid w:val="008C23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Bernstein, Jason M</dc:creator>
  <cp:keywords/>
  <dc:description/>
  <cp:lastModifiedBy>Bernstein, Jason M</cp:lastModifiedBy>
  <cp:revision>2</cp:revision>
  <dcterms:created xsi:type="dcterms:W3CDTF">2023-04-06T00:12:00Z</dcterms:created>
  <dcterms:modified xsi:type="dcterms:W3CDTF">2023-04-06T00:12:00Z</dcterms:modified>
</cp:coreProperties>
</file>